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梨树县公安局</w:t>
      </w:r>
    </w:p>
    <w:p>
      <w:pPr>
        <w:tabs>
          <w:tab w:val="left" w:pos="2865"/>
        </w:tabs>
        <w:jc w:val="center"/>
        <w:rPr>
          <w:rFonts w:ascii="宋体"/>
          <w:b/>
          <w:sz w:val="72"/>
          <w:szCs w:val="72"/>
        </w:rPr>
      </w:pPr>
      <w:bookmarkStart w:id="0" w:name="_GoBack"/>
      <w:bookmarkEnd w:id="0"/>
      <w:r>
        <w:rPr>
          <w:rFonts w:hint="eastAsia" w:ascii="宋体" w:hAnsi="宋体"/>
          <w:b/>
          <w:sz w:val="72"/>
          <w:szCs w:val="72"/>
        </w:rPr>
        <w:t>交通管理大队</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3"/>
        </w:numPr>
        <w:snapToGrid w:val="0"/>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（1）负责全县道路交通安全管理，全县乡镇镇内交通秩序管理</w:t>
      </w:r>
    </w:p>
    <w:p>
      <w:pPr>
        <w:numPr>
          <w:ilvl w:val="0"/>
          <w:numId w:val="3"/>
        </w:numPr>
        <w:snapToGrid w:val="0"/>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（2）负责全县交通肇事事故处理业务</w:t>
      </w:r>
    </w:p>
    <w:p>
      <w:pPr>
        <w:numPr>
          <w:ilvl w:val="0"/>
          <w:numId w:val="3"/>
        </w:numPr>
        <w:snapToGrid w:val="0"/>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（3）负责全县车辆落籍，转籍业务及档案管理，负责全县驾驶员档案管理、换证、考试业务。</w:t>
      </w:r>
    </w:p>
    <w:p>
      <w:pPr>
        <w:numPr>
          <w:ilvl w:val="0"/>
          <w:numId w:val="3"/>
        </w:numPr>
        <w:snapToGrid w:val="0"/>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（4）负责全县交通安全宣传业务</w:t>
      </w:r>
    </w:p>
    <w:p>
      <w:pPr>
        <w:numPr>
          <w:ilvl w:val="0"/>
          <w:numId w:val="3"/>
        </w:numPr>
        <w:snapToGrid w:val="0"/>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（5）负责全县公路、镇内划线、护栏、路牌，路标的设置安装工作</w:t>
      </w:r>
    </w:p>
    <w:p>
      <w:pPr>
        <w:numPr>
          <w:ilvl w:val="0"/>
          <w:numId w:val="3"/>
        </w:numPr>
        <w:snapToGrid w:val="0"/>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（6）负责全县公路卡口监控，全县公路监控点管理维护业务。</w:t>
      </w:r>
    </w:p>
    <w:p>
      <w:pPr>
        <w:numPr>
          <w:ilvl w:val="0"/>
          <w:numId w:val="3"/>
        </w:numPr>
        <w:snapToGrid w:val="0"/>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（7）负责全县校车专项管理业务。</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仿宋" w:hAnsi="仿宋" w:eastAsia="仿宋"/>
          <w:sz w:val="32"/>
        </w:rPr>
      </w:pPr>
      <w:r>
        <w:rPr>
          <w:sz w:val="32"/>
          <w:szCs w:val="32"/>
        </w:rPr>
        <w:tab/>
      </w:r>
      <w:r>
        <w:rPr>
          <w:rFonts w:hint="eastAsia" w:ascii="仿宋" w:hAnsi="仿宋" w:eastAsia="仿宋"/>
          <w:sz w:val="32"/>
        </w:rPr>
        <w:t>根据上述职责，</w:t>
      </w:r>
      <w:r>
        <w:rPr>
          <w:rFonts w:hint="eastAsia" w:ascii="仿宋" w:hAnsi="仿宋" w:eastAsia="仿宋"/>
          <w:sz w:val="32"/>
          <w:szCs w:val="30"/>
        </w:rPr>
        <w:t>梨树县公安局交通管理大队</w:t>
      </w:r>
      <w:r>
        <w:rPr>
          <w:rFonts w:hint="eastAsia" w:ascii="仿宋" w:hAnsi="仿宋" w:eastAsia="仿宋"/>
          <w:sz w:val="32"/>
        </w:rPr>
        <w:t>内设</w:t>
      </w:r>
      <w:r>
        <w:rPr>
          <w:rFonts w:hint="eastAsia" w:ascii="仿宋" w:hAnsi="仿宋" w:eastAsia="仿宋"/>
          <w:sz w:val="32"/>
          <w:szCs w:val="30"/>
        </w:rPr>
        <w:t>17</w:t>
      </w:r>
      <w:r>
        <w:rPr>
          <w:rFonts w:hint="eastAsia" w:ascii="仿宋" w:hAnsi="仿宋" w:eastAsia="仿宋"/>
          <w:sz w:val="32"/>
        </w:rPr>
        <w:t>个机构，分别为综合科、交通科、宣传科、法制科、车管所、驾管科、机动车监管中心、事故中队、梨树城区中队、榆树台中队、小城子中队、喇嘛甸中队、沈洋中队、十家堡中队、郭家店中队、郭家店城区中队、蔡家中队。</w:t>
      </w:r>
    </w:p>
    <w:p>
      <w:pPr>
        <w:tabs>
          <w:tab w:val="left" w:pos="690"/>
        </w:tabs>
        <w:rPr>
          <w:rFonts w:ascii="宋体"/>
          <w:sz w:val="32"/>
          <w:szCs w:val="32"/>
        </w:rPr>
      </w:pPr>
      <w:r>
        <w:rPr>
          <w:rFonts w:hint="eastAsia" w:ascii="宋体" w:hAnsi="宋体"/>
          <w:sz w:val="32"/>
          <w:szCs w:val="32"/>
        </w:rPr>
        <w:t xml:space="preserve">下设  </w:t>
      </w:r>
      <w:r>
        <w:rPr>
          <w:rFonts w:ascii="宋体" w:hAnsi="宋体"/>
          <w:sz w:val="32"/>
          <w:szCs w:val="32"/>
        </w:rPr>
        <w:t>1</w:t>
      </w:r>
      <w:r>
        <w:rPr>
          <w:rFonts w:hint="eastAsia" w:ascii="宋体" w:hAnsi="宋体"/>
          <w:sz w:val="32"/>
          <w:szCs w:val="32"/>
        </w:rPr>
        <w:t xml:space="preserve"> 家预算单位，分别为:</w:t>
      </w:r>
      <w:r>
        <w:rPr>
          <w:rFonts w:hint="eastAsia" w:ascii="仿宋" w:hAnsi="仿宋" w:eastAsia="仿宋"/>
          <w:sz w:val="32"/>
          <w:szCs w:val="30"/>
        </w:rPr>
        <w:t xml:space="preserve"> 梨树县公安局交通管理大队</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 xml:space="preserve">按照综合预算的原则，所有收入和支出全部纳入部门预算管理。收入包括：一般公共预算拨款收入；支出包括：公共安全支出。2021年收支总预算 </w:t>
      </w:r>
      <w:r>
        <w:rPr>
          <w:rFonts w:ascii="宋体"/>
          <w:sz w:val="32"/>
          <w:szCs w:val="32"/>
        </w:rPr>
        <w:t>1357.4</w:t>
      </w:r>
      <w:r>
        <w:rPr>
          <w:rFonts w:hint="eastAsia" w:ascii="宋体"/>
          <w:sz w:val="32"/>
          <w:szCs w:val="32"/>
        </w:rPr>
        <w:t>万元，比2021年预算增加（减少）     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2021年收入预算 </w:t>
      </w:r>
      <w:r>
        <w:rPr>
          <w:rFonts w:ascii="宋体"/>
          <w:sz w:val="32"/>
          <w:szCs w:val="32"/>
        </w:rPr>
        <w:t>1357.4</w:t>
      </w:r>
      <w:r>
        <w:rPr>
          <w:rFonts w:hint="eastAsia" w:ascii="宋体"/>
          <w:sz w:val="32"/>
          <w:szCs w:val="32"/>
        </w:rPr>
        <w:t xml:space="preserve"> 万元，其中：本年收入</w:t>
      </w:r>
      <w:r>
        <w:rPr>
          <w:rFonts w:ascii="宋体"/>
          <w:sz w:val="32"/>
          <w:szCs w:val="32"/>
        </w:rPr>
        <w:t>1357.4</w:t>
      </w:r>
      <w:r>
        <w:rPr>
          <w:rFonts w:hint="eastAsia" w:ascii="宋体"/>
          <w:sz w:val="32"/>
          <w:szCs w:val="32"/>
        </w:rPr>
        <w:t xml:space="preserve"> 万元，占</w:t>
      </w:r>
      <w:r>
        <w:rPr>
          <w:rFonts w:ascii="宋体"/>
          <w:sz w:val="32"/>
          <w:szCs w:val="32"/>
        </w:rPr>
        <w:t>100</w:t>
      </w:r>
      <w:r>
        <w:rPr>
          <w:rFonts w:hint="eastAsia" w:ascii="宋体"/>
          <w:sz w:val="32"/>
          <w:szCs w:val="32"/>
        </w:rPr>
        <w:t xml:space="preserve"> %。本年收入中，一般公共预算拨款收入 </w:t>
      </w:r>
      <w:r>
        <w:rPr>
          <w:rFonts w:ascii="宋体"/>
          <w:sz w:val="32"/>
          <w:szCs w:val="32"/>
        </w:rPr>
        <w:t>1357.4</w:t>
      </w:r>
      <w:r>
        <w:rPr>
          <w:rFonts w:hint="eastAsia" w:ascii="宋体"/>
          <w:sz w:val="32"/>
          <w:szCs w:val="32"/>
        </w:rPr>
        <w:t xml:space="preserve">万元，占 </w:t>
      </w:r>
      <w:r>
        <w:rPr>
          <w:rFonts w:ascii="宋体"/>
          <w:sz w:val="32"/>
          <w:szCs w:val="32"/>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w:t>
      </w:r>
      <w:r>
        <w:rPr>
          <w:rFonts w:ascii="宋体"/>
          <w:sz w:val="32"/>
          <w:szCs w:val="32"/>
        </w:rPr>
        <w:t>1357.4</w:t>
      </w:r>
      <w:r>
        <w:rPr>
          <w:rFonts w:hint="eastAsia" w:ascii="宋体"/>
          <w:sz w:val="32"/>
          <w:szCs w:val="32"/>
        </w:rPr>
        <w:t>万元，其中：基本支出</w:t>
      </w:r>
      <w:r>
        <w:rPr>
          <w:rFonts w:ascii="宋体"/>
          <w:sz w:val="32"/>
          <w:szCs w:val="32"/>
        </w:rPr>
        <w:t>1357.</w:t>
      </w:r>
      <w:r>
        <w:rPr>
          <w:rFonts w:hint="eastAsia" w:ascii="宋体"/>
          <w:sz w:val="32"/>
          <w:szCs w:val="32"/>
        </w:rPr>
        <w:t xml:space="preserve">4万元，占 </w:t>
      </w:r>
      <w:r>
        <w:rPr>
          <w:rFonts w:ascii="宋体"/>
          <w:sz w:val="32"/>
          <w:szCs w:val="32"/>
        </w:rPr>
        <w:t>100</w:t>
      </w:r>
      <w:r>
        <w:rPr>
          <w:rFonts w:hint="eastAsia" w:ascii="宋体"/>
          <w:sz w:val="32"/>
          <w:szCs w:val="32"/>
        </w:rPr>
        <w:t xml:space="preserve">%；项目支出  </w:t>
      </w:r>
      <w:r>
        <w:rPr>
          <w:rFonts w:ascii="宋体"/>
          <w:sz w:val="32"/>
          <w:szCs w:val="32"/>
        </w:rPr>
        <w:t>0</w:t>
      </w:r>
      <w:r>
        <w:rPr>
          <w:rFonts w:hint="eastAsia" w:ascii="宋体"/>
          <w:sz w:val="32"/>
          <w:szCs w:val="32"/>
        </w:rPr>
        <w:t xml:space="preserve">万元，占 </w:t>
      </w:r>
      <w:r>
        <w:rPr>
          <w:rFonts w:ascii="宋体"/>
          <w:sz w:val="32"/>
          <w:szCs w:val="32"/>
        </w:rPr>
        <w:t>0</w:t>
      </w:r>
      <w:r>
        <w:rPr>
          <w:rFonts w:hint="eastAsia" w:ascii="宋体"/>
          <w:sz w:val="32"/>
          <w:szCs w:val="32"/>
        </w:rPr>
        <w:t xml:space="preserve">%。基本支出中，人员经费  </w:t>
      </w:r>
      <w:r>
        <w:rPr>
          <w:rFonts w:ascii="宋体"/>
          <w:sz w:val="32"/>
          <w:szCs w:val="32"/>
        </w:rPr>
        <w:t>0</w:t>
      </w:r>
      <w:r>
        <w:rPr>
          <w:rFonts w:hint="eastAsia" w:ascii="宋体"/>
          <w:sz w:val="32"/>
          <w:szCs w:val="32"/>
        </w:rPr>
        <w:t xml:space="preserve"> 万元，占 </w:t>
      </w:r>
      <w:r>
        <w:rPr>
          <w:rFonts w:ascii="宋体"/>
          <w:sz w:val="32"/>
          <w:szCs w:val="32"/>
        </w:rPr>
        <w:t>0</w:t>
      </w:r>
      <w:r>
        <w:rPr>
          <w:rFonts w:hint="eastAsia" w:ascii="宋体"/>
          <w:sz w:val="32"/>
          <w:szCs w:val="32"/>
        </w:rPr>
        <w:t>%；公用经费</w:t>
      </w:r>
      <w:r>
        <w:rPr>
          <w:rFonts w:ascii="宋体"/>
          <w:sz w:val="32"/>
          <w:szCs w:val="32"/>
        </w:rPr>
        <w:t>1357.4</w:t>
      </w:r>
      <w:r>
        <w:rPr>
          <w:rFonts w:hint="eastAsia" w:ascii="宋体"/>
          <w:sz w:val="32"/>
          <w:szCs w:val="32"/>
        </w:rPr>
        <w:t xml:space="preserve">万元，占 </w:t>
      </w:r>
      <w:r>
        <w:rPr>
          <w:rFonts w:ascii="宋体"/>
          <w:sz w:val="32"/>
          <w:szCs w:val="32"/>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 xml:space="preserve">2021年财政拨款收支总预算 </w:t>
      </w:r>
      <w:r>
        <w:rPr>
          <w:rFonts w:ascii="宋体"/>
          <w:sz w:val="32"/>
          <w:szCs w:val="32"/>
        </w:rPr>
        <w:t>1357.4</w:t>
      </w:r>
      <w:r>
        <w:rPr>
          <w:rFonts w:hint="eastAsia" w:ascii="宋体"/>
          <w:sz w:val="32"/>
          <w:szCs w:val="32"/>
        </w:rPr>
        <w:t xml:space="preserve">万元，其中：一般公共预算拨款 </w:t>
      </w:r>
      <w:r>
        <w:rPr>
          <w:rFonts w:ascii="宋体"/>
          <w:sz w:val="32"/>
          <w:szCs w:val="32"/>
        </w:rPr>
        <w:t>1357.4</w:t>
      </w:r>
      <w:r>
        <w:rPr>
          <w:rFonts w:hint="eastAsia" w:ascii="宋体"/>
          <w:sz w:val="32"/>
          <w:szCs w:val="32"/>
        </w:rPr>
        <w:t>万元。支出包括：公共安全支出。</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2021年一般公共预算当年拨款 </w:t>
      </w:r>
      <w:r>
        <w:rPr>
          <w:rFonts w:ascii="宋体"/>
          <w:sz w:val="32"/>
          <w:szCs w:val="32"/>
        </w:rPr>
        <w:t>1357.4</w:t>
      </w:r>
      <w:r>
        <w:rPr>
          <w:rFonts w:hint="eastAsia" w:ascii="宋体"/>
          <w:sz w:val="32"/>
          <w:szCs w:val="32"/>
        </w:rPr>
        <w:t xml:space="preserve">万元，其中：基本支出 </w:t>
      </w:r>
      <w:r>
        <w:rPr>
          <w:rFonts w:ascii="宋体"/>
          <w:sz w:val="32"/>
          <w:szCs w:val="32"/>
        </w:rPr>
        <w:t>1357.4</w:t>
      </w:r>
      <w:r>
        <w:rPr>
          <w:rFonts w:hint="eastAsia" w:ascii="宋体"/>
          <w:sz w:val="32"/>
          <w:szCs w:val="32"/>
        </w:rPr>
        <w:t xml:space="preserve">万元，占 </w:t>
      </w:r>
      <w:r>
        <w:rPr>
          <w:rFonts w:ascii="宋体"/>
          <w:sz w:val="32"/>
          <w:szCs w:val="32"/>
        </w:rPr>
        <w:t>100</w:t>
      </w:r>
      <w:r>
        <w:rPr>
          <w:rFonts w:hint="eastAsia" w:ascii="宋体"/>
          <w:sz w:val="32"/>
          <w:szCs w:val="32"/>
        </w:rPr>
        <w:t xml:space="preserve"> %；项目支出 </w:t>
      </w:r>
      <w:r>
        <w:rPr>
          <w:rFonts w:ascii="宋体"/>
          <w:sz w:val="32"/>
          <w:szCs w:val="32"/>
        </w:rPr>
        <w:t>0</w:t>
      </w:r>
      <w:r>
        <w:rPr>
          <w:rFonts w:hint="eastAsia" w:ascii="宋体"/>
          <w:sz w:val="32"/>
          <w:szCs w:val="32"/>
        </w:rPr>
        <w:t xml:space="preserve">万元，占 </w:t>
      </w:r>
      <w:r>
        <w:rPr>
          <w:rFonts w:ascii="宋体"/>
          <w:sz w:val="32"/>
          <w:szCs w:val="32"/>
        </w:rPr>
        <w:t>0</w:t>
      </w:r>
      <w:r>
        <w:rPr>
          <w:rFonts w:hint="eastAsia" w:ascii="宋体"/>
          <w:sz w:val="32"/>
          <w:szCs w:val="32"/>
        </w:rPr>
        <w:t xml:space="preserve"> %。基本支出中，人员经费  </w:t>
      </w:r>
      <w:r>
        <w:rPr>
          <w:rFonts w:ascii="宋体"/>
          <w:sz w:val="32"/>
          <w:szCs w:val="32"/>
        </w:rPr>
        <w:t>0</w:t>
      </w:r>
      <w:r>
        <w:rPr>
          <w:rFonts w:hint="eastAsia" w:ascii="宋体"/>
          <w:sz w:val="32"/>
          <w:szCs w:val="32"/>
        </w:rPr>
        <w:t xml:space="preserve">万元，占 </w:t>
      </w:r>
      <w:r>
        <w:rPr>
          <w:rFonts w:ascii="宋体"/>
          <w:sz w:val="32"/>
          <w:szCs w:val="32"/>
        </w:rPr>
        <w:t>0</w:t>
      </w:r>
      <w:r>
        <w:rPr>
          <w:rFonts w:hint="eastAsia" w:ascii="宋体"/>
          <w:sz w:val="32"/>
          <w:szCs w:val="32"/>
        </w:rPr>
        <w:t xml:space="preserve"> %；公用经费 </w:t>
      </w:r>
      <w:r>
        <w:rPr>
          <w:rFonts w:ascii="宋体"/>
          <w:sz w:val="32"/>
          <w:szCs w:val="32"/>
        </w:rPr>
        <w:t>1357.4</w:t>
      </w:r>
      <w:r>
        <w:rPr>
          <w:rFonts w:hint="eastAsia" w:ascii="宋体"/>
          <w:sz w:val="32"/>
          <w:szCs w:val="32"/>
        </w:rPr>
        <w:t>万元，占</w:t>
      </w:r>
      <w:r>
        <w:rPr>
          <w:rFonts w:ascii="宋体"/>
          <w:sz w:val="32"/>
          <w:szCs w:val="32"/>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2021年一般公共预算基本支出 </w:t>
      </w:r>
      <w:r>
        <w:rPr>
          <w:rFonts w:ascii="宋体"/>
          <w:sz w:val="32"/>
          <w:szCs w:val="32"/>
        </w:rPr>
        <w:t>1357.4</w:t>
      </w:r>
      <w:r>
        <w:rPr>
          <w:rFonts w:hint="eastAsia" w:ascii="宋体"/>
          <w:sz w:val="32"/>
          <w:szCs w:val="32"/>
        </w:rPr>
        <w:t xml:space="preserve">万元，其中：人员经费  </w:t>
      </w:r>
      <w:r>
        <w:rPr>
          <w:rFonts w:ascii="宋体"/>
          <w:sz w:val="32"/>
          <w:szCs w:val="32"/>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ascii="宋体"/>
          <w:sz w:val="32"/>
          <w:szCs w:val="32"/>
        </w:rPr>
        <w:t>1357.4</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 xml:space="preserve">2021年“三公”经费预算数为 </w:t>
      </w:r>
      <w:r>
        <w:rPr>
          <w:rFonts w:ascii="宋体"/>
          <w:sz w:val="32"/>
          <w:szCs w:val="32"/>
        </w:rPr>
        <w:t>133</w:t>
      </w:r>
      <w:r>
        <w:rPr>
          <w:rFonts w:hint="eastAsia" w:ascii="宋体"/>
          <w:sz w:val="32"/>
          <w:szCs w:val="32"/>
        </w:rPr>
        <w:t>万元，与2020年预算数持平。其中：</w:t>
      </w:r>
    </w:p>
    <w:p>
      <w:pPr>
        <w:tabs>
          <w:tab w:val="left" w:pos="1200"/>
          <w:tab w:val="right" w:pos="8306"/>
        </w:tabs>
        <w:ind w:firstLine="630"/>
        <w:jc w:val="left"/>
        <w:rPr>
          <w:rFonts w:ascii="宋体"/>
          <w:sz w:val="32"/>
          <w:szCs w:val="32"/>
        </w:rPr>
      </w:pPr>
      <w:r>
        <w:rPr>
          <w:rFonts w:hint="eastAsia" w:ascii="宋体"/>
          <w:sz w:val="32"/>
          <w:szCs w:val="32"/>
        </w:rPr>
        <w:t>1、因公出国（境）费   万元，比2020年预算数增加（减少）    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     万元，比2020年预算数增加（减少）    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ascii="宋体"/>
          <w:sz w:val="32"/>
          <w:szCs w:val="32"/>
        </w:rPr>
        <w:t>133</w:t>
      </w:r>
      <w:r>
        <w:rPr>
          <w:rFonts w:hint="eastAsia" w:ascii="宋体"/>
          <w:sz w:val="32"/>
          <w:szCs w:val="32"/>
        </w:rPr>
        <w:t xml:space="preserve">万元，与2020年数持平。其中，公务用车运行维护费 </w:t>
      </w:r>
      <w:r>
        <w:rPr>
          <w:rFonts w:ascii="宋体"/>
          <w:sz w:val="32"/>
          <w:szCs w:val="32"/>
        </w:rPr>
        <w:t>133</w:t>
      </w:r>
      <w:r>
        <w:rPr>
          <w:rFonts w:hint="eastAsia" w:ascii="宋体"/>
          <w:sz w:val="32"/>
          <w:szCs w:val="32"/>
        </w:rPr>
        <w:t>万元，与2020年数持平，主要原因是        ；公务用车购置     万元，比2020年预算数增加（减少）    万元（或与2020年数持平），主要原因是           。</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如果有政府性基金预算的单位，按如下格式：</w:t>
      </w:r>
    </w:p>
    <w:p>
      <w:pPr>
        <w:tabs>
          <w:tab w:val="left" w:pos="1200"/>
          <w:tab w:val="right" w:pos="8306"/>
        </w:tabs>
        <w:ind w:firstLine="630"/>
        <w:jc w:val="left"/>
        <w:rPr>
          <w:rFonts w:ascii="宋体"/>
          <w:sz w:val="32"/>
          <w:szCs w:val="32"/>
        </w:rPr>
      </w:pPr>
      <w:r>
        <w:rPr>
          <w:rFonts w:hint="eastAsia" w:ascii="宋体"/>
          <w:sz w:val="32"/>
          <w:szCs w:val="32"/>
        </w:rPr>
        <w:t>2021</w:t>
      </w:r>
      <w:r>
        <w:rPr>
          <w:rFonts w:ascii="宋体"/>
          <w:sz w:val="32"/>
          <w:szCs w:val="32"/>
        </w:rPr>
        <w:t xml:space="preserve">年政府性基金预算支出 </w:t>
      </w:r>
      <w:r>
        <w:rPr>
          <w:rFonts w:hint="eastAsia" w:ascii="宋体"/>
          <w:sz w:val="32"/>
          <w:szCs w:val="32"/>
        </w:rPr>
        <w:t xml:space="preserve">  </w:t>
      </w:r>
      <w:r>
        <w:rPr>
          <w:rFonts w:ascii="宋体"/>
          <w:sz w:val="32"/>
          <w:szCs w:val="32"/>
        </w:rPr>
        <w:t xml:space="preserve"> 万元，其中：基本支出</w:t>
      </w:r>
      <w:r>
        <w:rPr>
          <w:rFonts w:hint="eastAsia" w:ascii="宋体"/>
          <w:sz w:val="32"/>
          <w:szCs w:val="32"/>
        </w:rPr>
        <w:t xml:space="preserve">   </w:t>
      </w:r>
      <w:r>
        <w:rPr>
          <w:rFonts w:ascii="宋体"/>
          <w:sz w:val="32"/>
          <w:szCs w:val="32"/>
        </w:rPr>
        <w:t xml:space="preserve"> 万元，占 </w:t>
      </w:r>
      <w:r>
        <w:rPr>
          <w:rFonts w:hint="eastAsia" w:ascii="宋体"/>
          <w:sz w:val="32"/>
          <w:szCs w:val="32"/>
        </w:rPr>
        <w:t xml:space="preserve">  </w:t>
      </w:r>
      <w:r>
        <w:rPr>
          <w:rFonts w:ascii="宋体"/>
          <w:sz w:val="32"/>
          <w:szCs w:val="32"/>
        </w:rPr>
        <w:t xml:space="preserve">%；项目支出 </w:t>
      </w:r>
      <w:r>
        <w:rPr>
          <w:rFonts w:hint="eastAsia" w:ascii="宋体"/>
          <w:sz w:val="32"/>
          <w:szCs w:val="32"/>
        </w:rPr>
        <w:t xml:space="preserve">  </w:t>
      </w:r>
      <w:r>
        <w:rPr>
          <w:rFonts w:ascii="宋体"/>
          <w:sz w:val="32"/>
          <w:szCs w:val="32"/>
        </w:rPr>
        <w:t xml:space="preserve"> 万元，占 </w:t>
      </w:r>
      <w:r>
        <w:rPr>
          <w:rFonts w:hint="eastAsia" w:ascii="宋体"/>
          <w:sz w:val="32"/>
          <w:szCs w:val="32"/>
        </w:rPr>
        <w:t xml:space="preserve">  </w:t>
      </w:r>
      <w:r>
        <w:rPr>
          <w:rFonts w:ascii="宋体"/>
          <w:sz w:val="32"/>
          <w:szCs w:val="32"/>
        </w:rPr>
        <w:t>%。 基本支出中，人员经费</w:t>
      </w:r>
      <w:r>
        <w:rPr>
          <w:rFonts w:hint="eastAsia" w:ascii="宋体"/>
          <w:sz w:val="32"/>
          <w:szCs w:val="32"/>
        </w:rPr>
        <w:t xml:space="preserve">    </w:t>
      </w:r>
      <w:r>
        <w:rPr>
          <w:rFonts w:ascii="宋体"/>
          <w:sz w:val="32"/>
          <w:szCs w:val="32"/>
        </w:rPr>
        <w:t xml:space="preserve">万元，占 </w:t>
      </w:r>
      <w:r>
        <w:rPr>
          <w:rFonts w:hint="eastAsia" w:ascii="宋体"/>
          <w:sz w:val="32"/>
          <w:szCs w:val="32"/>
        </w:rPr>
        <w:t xml:space="preserve">  </w:t>
      </w:r>
      <w:r>
        <w:rPr>
          <w:rFonts w:ascii="宋体"/>
          <w:sz w:val="32"/>
          <w:szCs w:val="32"/>
        </w:rPr>
        <w:t>%；公用经费</w:t>
      </w:r>
      <w:r>
        <w:rPr>
          <w:rFonts w:hint="eastAsia" w:ascii="宋体"/>
          <w:sz w:val="32"/>
          <w:szCs w:val="32"/>
        </w:rPr>
        <w:t xml:space="preserve">   万元，占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 xml:space="preserve">2021年部门本级共 </w:t>
      </w:r>
      <w:r>
        <w:rPr>
          <w:rFonts w:ascii="宋体"/>
          <w:sz w:val="32"/>
          <w:szCs w:val="32"/>
        </w:rPr>
        <w:t>1</w:t>
      </w:r>
      <w:r>
        <w:rPr>
          <w:rFonts w:hint="eastAsia" w:ascii="宋体"/>
          <w:sz w:val="32"/>
          <w:szCs w:val="32"/>
        </w:rPr>
        <w:t xml:space="preserve">家行政单位，机关运行经费财政拨款预算 </w:t>
      </w:r>
      <w:r>
        <w:rPr>
          <w:rFonts w:ascii="宋体"/>
          <w:sz w:val="32"/>
          <w:szCs w:val="32"/>
        </w:rPr>
        <w:t>1357.4</w:t>
      </w:r>
      <w:r>
        <w:rPr>
          <w:rFonts w:hint="eastAsia" w:ascii="宋体"/>
          <w:sz w:val="32"/>
          <w:szCs w:val="32"/>
        </w:rPr>
        <w:t>万元，比2021年预算增加    万元，增长    %。主要原因是：   。</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   万元，其中：政府采购货物预算   万元，政府采购工作预算  万元，政府采购服务预算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 xml:space="preserve">截止至2020年12月31日，部门本级和所属各预算单位共有车辆  </w:t>
      </w:r>
      <w:r>
        <w:rPr>
          <w:rFonts w:ascii="宋体"/>
          <w:sz w:val="32"/>
          <w:szCs w:val="32"/>
        </w:rPr>
        <w:t>32</w:t>
      </w:r>
      <w:r>
        <w:rPr>
          <w:rFonts w:hint="eastAsia" w:ascii="宋体"/>
          <w:sz w:val="32"/>
          <w:szCs w:val="32"/>
        </w:rPr>
        <w:t xml:space="preserve"> 辆，其中，领导干部用车  辆、一般公务用车  辆、一般执法执勤用车 </w:t>
      </w:r>
      <w:r>
        <w:rPr>
          <w:rFonts w:ascii="宋体"/>
          <w:sz w:val="32"/>
          <w:szCs w:val="32"/>
        </w:rPr>
        <w:t>32</w:t>
      </w:r>
      <w:r>
        <w:rPr>
          <w:rFonts w:hint="eastAsia" w:ascii="宋体"/>
          <w:sz w:val="32"/>
          <w:szCs w:val="32"/>
        </w:rPr>
        <w:t xml:space="preserve"> 辆、特种专业技术用车   辆、其他用车  辆。单位价值50万元以上通用设备  </w:t>
      </w:r>
      <w:r>
        <w:rPr>
          <w:rFonts w:ascii="宋体"/>
          <w:sz w:val="32"/>
          <w:szCs w:val="32"/>
        </w:rPr>
        <w:t>0</w:t>
      </w:r>
      <w:r>
        <w:rPr>
          <w:rFonts w:hint="eastAsia" w:ascii="宋体"/>
          <w:sz w:val="32"/>
          <w:szCs w:val="32"/>
        </w:rPr>
        <w:t xml:space="preserve"> 台（套），单位价值100万元以上专用设备  </w:t>
      </w:r>
      <w:r>
        <w:rPr>
          <w:rFonts w:ascii="宋体"/>
          <w:sz w:val="32"/>
          <w:szCs w:val="32"/>
        </w:rPr>
        <w:t>0</w:t>
      </w:r>
      <w:r>
        <w:rPr>
          <w:rFonts w:hint="eastAsia" w:ascii="宋体"/>
          <w:sz w:val="32"/>
          <w:szCs w:val="32"/>
        </w:rPr>
        <w:t xml:space="preserve"> 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   个项目支出的绩效目标和指标，涉及金额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U1MWMzZWQ4ZDNiMTZjNGE2MmQxZTYzY2E5YzkyYWUifQ=="/>
  </w:docVars>
  <w:rsids>
    <w:rsidRoot w:val="005255E0"/>
    <w:rsid w:val="000948D6"/>
    <w:rsid w:val="00351736"/>
    <w:rsid w:val="005255E0"/>
    <w:rsid w:val="005717EC"/>
    <w:rsid w:val="00711EE2"/>
    <w:rsid w:val="00A95A88"/>
    <w:rsid w:val="65F11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表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字符"/>
    <w:link w:val="5"/>
    <w:uiPriority w:val="99"/>
    <w:rPr>
      <w:rFonts w:cs="Times New Roman"/>
      <w:sz w:val="18"/>
      <w:szCs w:val="18"/>
    </w:rPr>
  </w:style>
  <w:style w:type="character" w:customStyle="1" w:styleId="11">
    <w:name w:val="页脚 字符"/>
    <w:link w:val="4"/>
    <w:uiPriority w:val="99"/>
    <w:rPr>
      <w:rFonts w:cs="Times New Roman"/>
      <w:sz w:val="18"/>
      <w:szCs w:val="18"/>
    </w:rPr>
  </w:style>
  <w:style w:type="character" w:customStyle="1" w:styleId="12">
    <w:name w:val="日期 字符"/>
    <w:link w:val="3"/>
    <w:uiPriority w:val="99"/>
    <w:rPr>
      <w:rFonts w:cs="Times New Roman"/>
    </w:rPr>
  </w:style>
  <w:style w:type="character" w:customStyle="1" w:styleId="13">
    <w:name w:val="标题 5 字符"/>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2935</Words>
  <Characters>3141</Characters>
  <Lines>27</Lines>
  <Paragraphs>7</Paragraphs>
  <TotalTime>16</TotalTime>
  <ScaleCrop>false</ScaleCrop>
  <LinksUpToDate>false</LinksUpToDate>
  <CharactersWithSpaces>3687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2022-09-13T03:23:10Z</dcterms:modified>
  <dc:title>梨树县XXX局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4EBBA22A793F412892337080AC00D61E</vt:lpwstr>
  </property>
</Properties>
</file>